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84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2C2C2C"/>
          <w:spacing w:val="0"/>
          <w:sz w:val="32"/>
          <w:szCs w:val="32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2C2C2C"/>
          <w:spacing w:val="0"/>
          <w:sz w:val="32"/>
          <w:szCs w:val="32"/>
          <w:shd w:val="clear" w:fill="FFFFFF"/>
        </w:rPr>
        <w:t>《求是》杂志发表习近平总书记重要文章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84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2C2C2C"/>
          <w:spacing w:val="0"/>
          <w:sz w:val="32"/>
          <w:szCs w:val="32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2C2C2C"/>
          <w:spacing w:val="0"/>
          <w:sz w:val="32"/>
          <w:szCs w:val="32"/>
          <w:shd w:val="clear" w:fill="FFFFFF"/>
        </w:rPr>
        <w:t>当前经济工作的重点任务</w:t>
      </w:r>
    </w:p>
    <w:p>
      <w:pPr>
        <w:keepNext w:val="0"/>
        <w:keepLines w:val="0"/>
        <w:widowControl/>
        <w:suppressLineNumbers w:val="0"/>
        <w:shd w:val="clear" w:fill="FFFFFF"/>
        <w:spacing w:before="216" w:beforeAutospacing="0" w:after="0" w:afterAutospacing="0" w:line="259" w:lineRule="atLeast"/>
        <w:ind w:left="0" w:right="0" w:firstLine="0"/>
        <w:jc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kern w:val="0"/>
          <w:sz w:val="28"/>
          <w:szCs w:val="28"/>
          <w:shd w:val="clear" w:fill="FFFFFF"/>
          <w:lang w:val="en-US" w:eastAsia="zh-CN" w:bidi="ar"/>
        </w:rPr>
        <w:t>来源：人民网－人民日报  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新华社北京2月15日电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 xml:space="preserve"> 2月16日出版的第4期《求是》杂志将发表中共中央总书记、国家主席、中央军委主席习近平的重要文章《当前经济工作的重点任务》。这是习近平总书记2025年12月10日在中央经济工作会议上讲话的一部分。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文章强调，2026年经济工作头绪多，要抓住关键、纲举目张。坚持内需主导，建设强大国内市场。统筹促消费和扩投资，用好我国超大规模市场优势。深入实施提振消费专项行动，制定实施城乡居民增收计划，扩大优质商品和服务供给，优化“两新”政策实施，清理消费领域不合理限制措施，释放文旅等服务消费潜力。着眼惠民生增后劲，推动投资止跌回稳，适当增加中央预算内投资规模，优化实施“两重”项目，优化地方政府专项债券用途管理，继续发挥新型政策性金融工具作用，高质量推进城市更新，有效激发民间投资活力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文章指出，要坚持创新驱动，加紧培育壮大新动能。坚持以科技创新引领产业升级，不断催生新质生产力。制定一体推进教育科技人才发展方案。建设北京（京津冀）、上海（长三角）、粤港澳大湾区国际科技创新中心，打造世界级科技创新策源地。强化企业创新主体地位，支持扩大新技术新产品新场景应用示范，完善新兴领域知识产权保护制度，加快科技成果转化。制定服务业扩能提质行动方案。实施新一轮重点产业链高质量发展行动。深化拓展“人工智能+”，完善人工智能治理。创新科技金融服务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文章指出，要坚持改革攻坚，增强高质量发展动力活力。制定全国统一大市场建设条例，深入整治“内卷式”竞争，营造良好市场生态。制定和实施进一步深化国资国企改革方案，完善民营经济促进法配套法规政策。加紧清理拖欠企业账款。推动平台企业和平台内经营者、劳动者共赢发展。拓展要素市场化改革试点。优化财政转移支付结构，健全地方税体系。深入推进中小金融机构减量提质，持续深化资本市场投融资综合改革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文章指出，要坚持对外开放，推动多领域合作共赢。国际经贸格局正在重塑，要以开放增进合作、畅通国内国际双循环。稳步推进制度型开放，有序扩大服务领域自主开放，优化自由贸易试验区布局范围，扎实推进海南自由贸易港建设。推进贸易投资一体化、内外贸一体化发展。鼓励支持服务出口，积极发展数字贸易、绿色贸易。深化外商投资促进体制机制改革，促进外资境内再投资、扩大本地化生产。完善海外综合服务体系。推动共建“一带一路”高质量发展。推动商签更多区域和双边贸易投资协定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文章指出，要坚持协调发展，促进城乡融合和区域联动。统筹推进以县城为重要载体的城镇化建设和乡村全面振兴，推动县域经济高质量发展。严守耕地红线，毫不放松抓好粮食生产，促进粮食等重要农产品价格保持在合理水平，促进农民稳定增收。持续巩固拓展脱贫攻坚成果，把常态化帮扶纳入乡村振兴战略统筹实施，守牢不发生规模性返贫致贫底线。各地区要准确把握在全国发展大局中的定位，强化主体功能，发挥比较优势。支持经济大省挑大梁，加强重点城市群协调联动，深化跨行政区合作。加强主要海湾整体规划，推动海洋经济高质量发展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文章指出，要坚持“双碳”引领，推动全面绿色转型。协同推进降碳、减污、扩绿、增长，增强绿色发展动能。深入推进重点行业节能降碳改造。制定能源强国建设规划纲要，加快新型能源体系建设，扩大绿电应用。加强全国碳排放权交易市场建设。实施固体废物综合治理行动，深入打好蓝天、碧水、净土保卫战，强化新污染物治理。扎实推进“三北”工程攻坚战，实施自然保护地整合优化。加强气象监测预报预警体系建设，加紧补齐北方地区防洪排涝抗灾基础设施短板，提高应对极端天气能力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文章指出，要坚持民生为大，努力为人民群众多办实事。强化就业优先政策导向，实施稳岗扩容提质行动，着力稳定高校毕业生、农民工等重点群体就业，鼓励支持灵活就业人员、新就业形态人员参加职工保险。推进教育资源布局结构调整，增加普通高中学位供给和优质高校本科招生。优化药品集中采购，深化医保支付方式改革。实施康复护理扩容提升工程，推行长期护理保险制度，加强对独居老人等困难群体的关爱帮扶。倡导积极婚育观，努力稳定新出生人口规模。扎实做好安全生产、防灾减灾救灾、食品药品安全等工作。加强社会心理疏导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文章指出，要坚持守牢底线，积极稳妥化解重点领域风险。加强防风险和促发展政策协同，进一步增强发展韧性。着力稳定房地产市场，因城施策控增量、去库存、优供给，鼓励收购存量商品房重点用于保障性住房等。深化住房公积金制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度改革，有序推动“好房子”建设，加快构建房地产发展新模式。积极有序化解地方政府债务风险，督促各地主动化债。优化债务重组和置换办法，多措并举化解地方政府融资平台经营性债务风险。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《 人民日报 》（ 2026年02月16日 01 版）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322FF0"/>
    <w:rsid w:val="7AB8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Office_11.8.2.8721_F1E327BC-269C-435d-A152-05C5408002CA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2026-03-01T05:43:00Z</dcterms:created>
  <dc:creator>ll</dc:creator>
  <cp:lastModifiedBy>hp</cp:lastModifiedBy>
  <dcterms:modified xsi:type="dcterms:W3CDTF">2026-04-01T08:03:06Z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  <property fmtid="{D5CDD505-2E9C-101B-9397-08002B2CF9AE}" pid="3" name="KSOTemplateDocerSaveRecord">
    <vt:lpwstr>eyJoZGlkIjoiODYyNzE1NTkwNjkyOTA0OTA2MDQxYWM4OWEzY2ViZmIiLCJ1c2VySWQiOiIzMDA0MzM5MDQifQ==</vt:lpwstr>
  </property>
  <property fmtid="{D5CDD505-2E9C-101B-9397-08002B2CF9AE}" pid="4" name="ICV">
    <vt:lpwstr>8A7118BA799D47B9B375B76C5735802E_12</vt:lpwstr>
  </property>
</Properties>
</file>